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3C14C" w14:textId="2410EA71" w:rsidR="006D1971" w:rsidRDefault="006D1971" w:rsidP="00E9691B">
      <w:pPr>
        <w:rPr>
          <w:rFonts w:asciiTheme="majorHAnsi" w:hAnsiTheme="majorHAnsi" w:cstheme="majorHAnsi"/>
          <w:b/>
          <w:bCs/>
          <w:color w:val="002060"/>
          <w:sz w:val="24"/>
          <w:szCs w:val="24"/>
        </w:rPr>
      </w:pPr>
      <w:r>
        <w:rPr>
          <w:rFonts w:asciiTheme="majorHAnsi" w:hAnsiTheme="majorHAnsi" w:cstheme="majorHAnsi"/>
          <w:b/>
          <w:bCs/>
          <w:color w:val="002060"/>
          <w:sz w:val="24"/>
          <w:szCs w:val="24"/>
        </w:rPr>
        <w:t>Awakino River &amp; Tasman</w:t>
      </w:r>
      <w:r w:rsidR="00D128D8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</w:t>
      </w:r>
      <w:r w:rsidR="0092737A">
        <w:rPr>
          <w:rFonts w:asciiTheme="majorHAnsi" w:hAnsiTheme="majorHAnsi" w:cstheme="majorHAnsi"/>
          <w:b/>
          <w:bCs/>
          <w:color w:val="002060"/>
          <w:sz w:val="24"/>
          <w:szCs w:val="24"/>
        </w:rPr>
        <w:t>- Quarterly</w:t>
      </w:r>
      <w:r w:rsidR="00D128D8" w:rsidRPr="00D128D8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</w:t>
      </w:r>
      <w:r w:rsidR="00A27AE1">
        <w:rPr>
          <w:rFonts w:asciiTheme="majorHAnsi" w:hAnsiTheme="majorHAnsi" w:cstheme="majorHAnsi"/>
          <w:b/>
          <w:bCs/>
          <w:color w:val="002060"/>
          <w:sz w:val="24"/>
          <w:szCs w:val="24"/>
        </w:rPr>
        <w:t>River</w:t>
      </w:r>
      <w:r w:rsidR="00D128D8" w:rsidRPr="00D128D8">
        <w:rPr>
          <w:rFonts w:asciiTheme="majorHAnsi" w:hAnsiTheme="majorHAnsi" w:cstheme="majorHAnsi"/>
          <w:b/>
          <w:bCs/>
          <w:color w:val="002060"/>
          <w:sz w:val="24"/>
          <w:szCs w:val="24"/>
        </w:rPr>
        <w:t xml:space="preserve"> Monitoring</w:t>
      </w:r>
    </w:p>
    <w:p w14:paraId="45AB3AA4" w14:textId="02E6F0F1" w:rsidR="00102EAC" w:rsidRPr="00102EAC" w:rsidRDefault="00434270" w:rsidP="00E9691B">
      <w:pPr>
        <w:rPr>
          <w:rFonts w:asciiTheme="majorHAnsi" w:hAnsiTheme="majorHAnsi" w:cstheme="majorHAnsi"/>
          <w:b/>
          <w:bCs/>
          <w:color w:val="4472C4" w:themeColor="accent1"/>
        </w:rPr>
      </w:pPr>
      <w:r w:rsidRPr="00434270">
        <w:rPr>
          <w:rFonts w:asciiTheme="majorHAnsi" w:hAnsiTheme="majorHAnsi" w:cstheme="majorHAnsi"/>
          <w:color w:val="4472C4" w:themeColor="accent1"/>
        </w:rPr>
        <w:t>Sampl</w:t>
      </w:r>
      <w:r w:rsidR="00D128D8">
        <w:rPr>
          <w:rFonts w:asciiTheme="majorHAnsi" w:hAnsiTheme="majorHAnsi" w:cstheme="majorHAnsi"/>
          <w:color w:val="4472C4" w:themeColor="accent1"/>
        </w:rPr>
        <w:t xml:space="preserve">e Collection Day: </w:t>
      </w:r>
      <w:r w:rsidR="00F14ADC">
        <w:rPr>
          <w:rFonts w:asciiTheme="majorHAnsi" w:hAnsiTheme="majorHAnsi" w:cstheme="majorHAnsi"/>
          <w:color w:val="4472C4" w:themeColor="accent1"/>
        </w:rPr>
        <w:t>1</w:t>
      </w:r>
      <w:r w:rsidR="00203F10">
        <w:rPr>
          <w:rFonts w:asciiTheme="majorHAnsi" w:hAnsiTheme="majorHAnsi" w:cstheme="majorHAnsi"/>
          <w:color w:val="4472C4" w:themeColor="accent1"/>
        </w:rPr>
        <w:t>2</w:t>
      </w:r>
      <w:r w:rsidR="00F14ADC" w:rsidRPr="00F14ADC">
        <w:rPr>
          <w:rFonts w:asciiTheme="majorHAnsi" w:hAnsiTheme="majorHAnsi" w:cstheme="majorHAnsi"/>
          <w:color w:val="4472C4" w:themeColor="accent1"/>
          <w:vertAlign w:val="superscript"/>
        </w:rPr>
        <w:t>th</w:t>
      </w:r>
      <w:r w:rsidR="00F14ADC">
        <w:rPr>
          <w:rFonts w:asciiTheme="majorHAnsi" w:hAnsiTheme="majorHAnsi" w:cstheme="majorHAnsi"/>
          <w:color w:val="4472C4" w:themeColor="accent1"/>
        </w:rPr>
        <w:t xml:space="preserve"> </w:t>
      </w:r>
      <w:r w:rsidR="00203F10">
        <w:rPr>
          <w:rFonts w:asciiTheme="majorHAnsi" w:hAnsiTheme="majorHAnsi" w:cstheme="majorHAnsi"/>
          <w:color w:val="4472C4" w:themeColor="accent1"/>
        </w:rPr>
        <w:t>November</w:t>
      </w:r>
      <w:r w:rsidR="005F0659">
        <w:rPr>
          <w:rFonts w:asciiTheme="majorHAnsi" w:hAnsiTheme="majorHAnsi" w:cstheme="majorHAnsi"/>
          <w:color w:val="4472C4" w:themeColor="accent1"/>
        </w:rPr>
        <w:t xml:space="preserve"> 2024</w:t>
      </w:r>
    </w:p>
    <w:p w14:paraId="5A8D5C46" w14:textId="56B2FDDB" w:rsidR="00465311" w:rsidRPr="00004CD8" w:rsidRDefault="00465311" w:rsidP="00E9691B">
      <w:pPr>
        <w:rPr>
          <w:rFonts w:asciiTheme="majorHAnsi" w:hAnsiTheme="majorHAnsi" w:cstheme="majorHAnsi"/>
          <w:i/>
          <w:iCs/>
        </w:rPr>
      </w:pPr>
      <w:r w:rsidRPr="00004CD8">
        <w:rPr>
          <w:rFonts w:asciiTheme="majorHAnsi" w:hAnsiTheme="majorHAnsi" w:cstheme="majorHAnsi"/>
          <w:i/>
          <w:iCs/>
        </w:rPr>
        <w:t>Overall</w:t>
      </w:r>
      <w:r w:rsidR="00004CD8" w:rsidRPr="00004CD8">
        <w:rPr>
          <w:rFonts w:asciiTheme="majorHAnsi" w:hAnsiTheme="majorHAnsi" w:cstheme="majorHAnsi"/>
          <w:i/>
          <w:iCs/>
        </w:rPr>
        <w:t>,</w:t>
      </w:r>
      <w:r w:rsidRPr="00004CD8">
        <w:rPr>
          <w:rFonts w:asciiTheme="majorHAnsi" w:hAnsiTheme="majorHAnsi" w:cstheme="majorHAnsi"/>
          <w:i/>
          <w:iCs/>
        </w:rPr>
        <w:t xml:space="preserve"> water quality at Mangaorongo stream was </w:t>
      </w:r>
      <w:r w:rsidR="00203F10">
        <w:rPr>
          <w:rFonts w:asciiTheme="majorHAnsi" w:hAnsiTheme="majorHAnsi" w:cstheme="majorHAnsi"/>
          <w:i/>
          <w:iCs/>
        </w:rPr>
        <w:t>Fair. E. coli was very high and d</w:t>
      </w:r>
      <w:r w:rsidR="00F14ADC">
        <w:rPr>
          <w:rFonts w:asciiTheme="majorHAnsi" w:hAnsiTheme="majorHAnsi" w:cstheme="majorHAnsi"/>
          <w:i/>
          <w:iCs/>
        </w:rPr>
        <w:t xml:space="preserve">issolved </w:t>
      </w:r>
      <w:r w:rsidR="00203F10">
        <w:rPr>
          <w:rFonts w:asciiTheme="majorHAnsi" w:hAnsiTheme="majorHAnsi" w:cstheme="majorHAnsi"/>
          <w:i/>
          <w:iCs/>
        </w:rPr>
        <w:t xml:space="preserve">reactive phosphorus </w:t>
      </w:r>
      <w:r w:rsidR="00F14ADC">
        <w:rPr>
          <w:rFonts w:asciiTheme="majorHAnsi" w:hAnsiTheme="majorHAnsi" w:cstheme="majorHAnsi"/>
          <w:i/>
          <w:iCs/>
        </w:rPr>
        <w:t>was slightly elevated</w:t>
      </w:r>
      <w:r w:rsidR="009660F0">
        <w:rPr>
          <w:rFonts w:asciiTheme="majorHAnsi" w:hAnsiTheme="majorHAnsi" w:cstheme="majorHAnsi"/>
          <w:i/>
          <w:iCs/>
        </w:rPr>
        <w:t>.</w:t>
      </w:r>
      <w:r w:rsidR="000F23D7">
        <w:rPr>
          <w:rFonts w:asciiTheme="majorHAnsi" w:hAnsiTheme="majorHAnsi" w:cstheme="majorHAnsi"/>
          <w:i/>
          <w:iCs/>
        </w:rPr>
        <w:t xml:space="preserve"> </w:t>
      </w:r>
    </w:p>
    <w:p w14:paraId="7A6C82F2" w14:textId="6180E6EF" w:rsidR="00E9691B" w:rsidRDefault="00752ED8" w:rsidP="00E9691B">
      <w:pPr>
        <w:rPr>
          <w:rFonts w:asciiTheme="majorHAnsi" w:hAnsiTheme="majorHAnsi" w:cstheme="majorHAnsi"/>
        </w:rPr>
      </w:pPr>
      <w:r w:rsidRPr="0092737A">
        <w:rPr>
          <w:rFonts w:asciiTheme="majorHAnsi" w:hAnsiTheme="majorHAnsi" w:cstheme="majorHAnsi"/>
          <w:b/>
          <w:bCs/>
          <w:i/>
          <w:iCs/>
        </w:rPr>
        <w:t>E. coli</w:t>
      </w:r>
      <w:r w:rsidRPr="009821A9">
        <w:rPr>
          <w:rFonts w:asciiTheme="majorHAnsi" w:hAnsiTheme="majorHAnsi" w:cstheme="majorHAnsi"/>
        </w:rPr>
        <w:t xml:space="preserve"> </w:t>
      </w:r>
      <w:r w:rsidR="00203F10">
        <w:rPr>
          <w:rFonts w:asciiTheme="majorHAnsi" w:hAnsiTheme="majorHAnsi" w:cstheme="majorHAnsi"/>
        </w:rPr>
        <w:t>was very high</w:t>
      </w:r>
      <w:r w:rsidR="005F0659">
        <w:rPr>
          <w:rFonts w:asciiTheme="majorHAnsi" w:hAnsiTheme="majorHAnsi" w:cstheme="majorHAnsi"/>
        </w:rPr>
        <w:t xml:space="preserve"> (</w:t>
      </w:r>
      <w:r w:rsidR="00203F10">
        <w:rPr>
          <w:rFonts w:asciiTheme="majorHAnsi" w:hAnsiTheme="majorHAnsi" w:cstheme="majorHAnsi"/>
        </w:rPr>
        <w:t>5,100</w:t>
      </w:r>
      <w:r w:rsidR="005F0659" w:rsidRPr="009821A9">
        <w:rPr>
          <w:rFonts w:asciiTheme="majorHAnsi" w:hAnsiTheme="majorHAnsi" w:cstheme="majorHAnsi"/>
        </w:rPr>
        <w:t>)</w:t>
      </w:r>
      <w:r w:rsidR="00F14ADC">
        <w:rPr>
          <w:rFonts w:asciiTheme="majorHAnsi" w:hAnsiTheme="majorHAnsi" w:cstheme="majorHAnsi"/>
        </w:rPr>
        <w:t xml:space="preserve">, falling </w:t>
      </w:r>
      <w:r w:rsidR="00203F10">
        <w:rPr>
          <w:rFonts w:asciiTheme="majorHAnsi" w:hAnsiTheme="majorHAnsi" w:cstheme="majorHAnsi"/>
        </w:rPr>
        <w:t>above the</w:t>
      </w:r>
      <w:r w:rsidR="00F14ADC">
        <w:rPr>
          <w:rFonts w:asciiTheme="majorHAnsi" w:hAnsiTheme="majorHAnsi" w:cstheme="majorHAnsi"/>
        </w:rPr>
        <w:t xml:space="preserve"> </w:t>
      </w:r>
      <w:r w:rsidR="005F0659">
        <w:rPr>
          <w:rFonts w:asciiTheme="majorHAnsi" w:hAnsiTheme="majorHAnsi" w:cstheme="majorHAnsi"/>
        </w:rPr>
        <w:t xml:space="preserve">recommending </w:t>
      </w:r>
      <w:r w:rsidR="00EC1C2A">
        <w:rPr>
          <w:rFonts w:asciiTheme="majorHAnsi" w:hAnsiTheme="majorHAnsi" w:cstheme="majorHAnsi"/>
        </w:rPr>
        <w:t xml:space="preserve">health levels for </w:t>
      </w:r>
      <w:r w:rsidR="005F0659">
        <w:rPr>
          <w:rFonts w:asciiTheme="majorHAnsi" w:hAnsiTheme="majorHAnsi" w:cstheme="majorHAnsi"/>
        </w:rPr>
        <w:t>swimming (540)</w:t>
      </w:r>
      <w:r w:rsidRPr="009821A9">
        <w:rPr>
          <w:rFonts w:asciiTheme="majorHAnsi" w:hAnsiTheme="majorHAnsi" w:cstheme="majorHAnsi"/>
        </w:rPr>
        <w:t xml:space="preserve">. </w:t>
      </w:r>
      <w:r w:rsidR="00795CFB" w:rsidRPr="0092737A">
        <w:rPr>
          <w:rFonts w:asciiTheme="majorHAnsi" w:hAnsiTheme="majorHAnsi" w:cstheme="majorHAnsi"/>
          <w:b/>
          <w:bCs/>
        </w:rPr>
        <w:t>Nitrate</w:t>
      </w:r>
      <w:r w:rsidR="002F0334">
        <w:rPr>
          <w:rFonts w:asciiTheme="majorHAnsi" w:hAnsiTheme="majorHAnsi" w:cstheme="majorHAnsi"/>
          <w:b/>
          <w:bCs/>
        </w:rPr>
        <w:t xml:space="preserve"> and Ammonia</w:t>
      </w:r>
      <w:r w:rsidR="00795CFB" w:rsidRPr="009821A9">
        <w:rPr>
          <w:rFonts w:asciiTheme="majorHAnsi" w:hAnsiTheme="majorHAnsi" w:cstheme="majorHAnsi"/>
        </w:rPr>
        <w:t xml:space="preserve"> concentrations were</w:t>
      </w:r>
      <w:r>
        <w:rPr>
          <w:rFonts w:asciiTheme="majorHAnsi" w:hAnsiTheme="majorHAnsi" w:cstheme="majorHAnsi"/>
        </w:rPr>
        <w:t xml:space="preserve"> </w:t>
      </w:r>
      <w:r w:rsidR="00203F10">
        <w:rPr>
          <w:rFonts w:asciiTheme="majorHAnsi" w:hAnsiTheme="majorHAnsi" w:cstheme="majorHAnsi"/>
        </w:rPr>
        <w:t xml:space="preserve">low, falling </w:t>
      </w:r>
      <w:r>
        <w:rPr>
          <w:rFonts w:asciiTheme="majorHAnsi" w:hAnsiTheme="majorHAnsi" w:cstheme="majorHAnsi"/>
        </w:rPr>
        <w:t xml:space="preserve">well below </w:t>
      </w:r>
      <w:r w:rsidR="00B943B7">
        <w:rPr>
          <w:rFonts w:asciiTheme="majorHAnsi" w:hAnsiTheme="majorHAnsi" w:cstheme="majorHAnsi"/>
        </w:rPr>
        <w:t xml:space="preserve">levels which can cause ecological </w:t>
      </w:r>
      <w:r w:rsidRPr="009821A9">
        <w:rPr>
          <w:rFonts w:asciiTheme="majorHAnsi" w:hAnsiTheme="majorHAnsi" w:cstheme="majorHAnsi"/>
        </w:rPr>
        <w:t xml:space="preserve">toxicity </w:t>
      </w:r>
      <w:r w:rsidR="002607A7">
        <w:rPr>
          <w:rFonts w:asciiTheme="majorHAnsi" w:hAnsiTheme="majorHAnsi" w:cstheme="majorHAnsi"/>
        </w:rPr>
        <w:t>impacts</w:t>
      </w:r>
      <w:r w:rsidRPr="009821A9">
        <w:rPr>
          <w:rFonts w:asciiTheme="majorHAnsi" w:hAnsiTheme="majorHAnsi" w:cstheme="majorHAnsi"/>
        </w:rPr>
        <w:t xml:space="preserve"> </w:t>
      </w:r>
      <w:r w:rsidR="00795CFB" w:rsidRPr="009821A9">
        <w:rPr>
          <w:rFonts w:asciiTheme="majorHAnsi" w:hAnsiTheme="majorHAnsi" w:cstheme="majorHAnsi"/>
        </w:rPr>
        <w:t>(</w:t>
      </w:r>
      <w:r w:rsidR="002F0334">
        <w:rPr>
          <w:rFonts w:asciiTheme="majorHAnsi" w:hAnsiTheme="majorHAnsi" w:cstheme="majorHAnsi"/>
        </w:rPr>
        <w:t xml:space="preserve">Nitrate </w:t>
      </w:r>
      <w:r w:rsidR="00B943B7">
        <w:rPr>
          <w:rFonts w:asciiTheme="majorHAnsi" w:hAnsiTheme="majorHAnsi" w:cstheme="majorHAnsi"/>
        </w:rPr>
        <w:t>2.4</w:t>
      </w:r>
      <w:r w:rsidR="00795CFB" w:rsidRPr="009821A9">
        <w:rPr>
          <w:rFonts w:asciiTheme="majorHAnsi" w:hAnsiTheme="majorHAnsi" w:cstheme="majorHAnsi"/>
        </w:rPr>
        <w:t xml:space="preserve"> mg/L</w:t>
      </w:r>
      <w:r w:rsidR="002F0334">
        <w:rPr>
          <w:rFonts w:asciiTheme="majorHAnsi" w:hAnsiTheme="majorHAnsi" w:cstheme="majorHAnsi"/>
        </w:rPr>
        <w:t xml:space="preserve">; Ammonia </w:t>
      </w:r>
      <w:r w:rsidR="002607A7">
        <w:rPr>
          <w:rFonts w:asciiTheme="majorHAnsi" w:hAnsiTheme="majorHAnsi" w:cstheme="majorHAnsi"/>
        </w:rPr>
        <w:t>0.</w:t>
      </w:r>
      <w:r w:rsidR="00B943B7">
        <w:rPr>
          <w:rFonts w:asciiTheme="majorHAnsi" w:hAnsiTheme="majorHAnsi" w:cstheme="majorHAnsi"/>
        </w:rPr>
        <w:t>24</w:t>
      </w:r>
      <w:r w:rsidR="002F0334">
        <w:rPr>
          <w:rFonts w:asciiTheme="majorHAnsi" w:hAnsiTheme="majorHAnsi" w:cstheme="majorHAnsi"/>
        </w:rPr>
        <w:t xml:space="preserve"> mg/L)</w:t>
      </w:r>
      <w:r w:rsidR="00795CFB" w:rsidRPr="009821A9">
        <w:rPr>
          <w:rFonts w:asciiTheme="majorHAnsi" w:hAnsiTheme="majorHAnsi" w:cstheme="majorHAnsi"/>
        </w:rPr>
        <w:t xml:space="preserve">. </w:t>
      </w:r>
      <w:r w:rsidR="00337D06" w:rsidRPr="0092737A">
        <w:rPr>
          <w:rFonts w:asciiTheme="majorHAnsi" w:hAnsiTheme="majorHAnsi" w:cstheme="majorHAnsi"/>
          <w:b/>
          <w:bCs/>
        </w:rPr>
        <w:t>D</w:t>
      </w:r>
      <w:r w:rsidR="005D6D4A" w:rsidRPr="0092737A">
        <w:rPr>
          <w:rFonts w:asciiTheme="majorHAnsi" w:hAnsiTheme="majorHAnsi" w:cstheme="majorHAnsi"/>
          <w:b/>
          <w:bCs/>
        </w:rPr>
        <w:t xml:space="preserve">issolved </w:t>
      </w:r>
      <w:r w:rsidR="00731DF2">
        <w:rPr>
          <w:rFonts w:asciiTheme="majorHAnsi" w:hAnsiTheme="majorHAnsi" w:cstheme="majorHAnsi"/>
          <w:b/>
          <w:bCs/>
        </w:rPr>
        <w:t>i</w:t>
      </w:r>
      <w:r w:rsidR="005D6D4A" w:rsidRPr="0092737A">
        <w:rPr>
          <w:rFonts w:asciiTheme="majorHAnsi" w:hAnsiTheme="majorHAnsi" w:cstheme="majorHAnsi"/>
          <w:b/>
          <w:bCs/>
        </w:rPr>
        <w:t xml:space="preserve">norganic </w:t>
      </w:r>
      <w:r w:rsidR="00731DF2">
        <w:rPr>
          <w:rFonts w:asciiTheme="majorHAnsi" w:hAnsiTheme="majorHAnsi" w:cstheme="majorHAnsi"/>
          <w:b/>
          <w:bCs/>
        </w:rPr>
        <w:t>n</w:t>
      </w:r>
      <w:r w:rsidR="005D6D4A" w:rsidRPr="0092737A">
        <w:rPr>
          <w:rFonts w:asciiTheme="majorHAnsi" w:hAnsiTheme="majorHAnsi" w:cstheme="majorHAnsi"/>
          <w:b/>
          <w:bCs/>
        </w:rPr>
        <w:t>itrogen</w:t>
      </w:r>
      <w:r w:rsidR="002A45CD">
        <w:rPr>
          <w:rFonts w:asciiTheme="majorHAnsi" w:hAnsiTheme="majorHAnsi" w:cstheme="majorHAnsi"/>
        </w:rPr>
        <w:t xml:space="preserve"> </w:t>
      </w:r>
      <w:r w:rsidR="002F0334">
        <w:rPr>
          <w:rFonts w:asciiTheme="majorHAnsi" w:hAnsiTheme="majorHAnsi" w:cstheme="majorHAnsi"/>
        </w:rPr>
        <w:t xml:space="preserve">was </w:t>
      </w:r>
      <w:r w:rsidR="00203F10">
        <w:rPr>
          <w:rFonts w:asciiTheme="majorHAnsi" w:hAnsiTheme="majorHAnsi" w:cstheme="majorHAnsi"/>
        </w:rPr>
        <w:t>low</w:t>
      </w:r>
      <w:r w:rsidR="00F14ADC">
        <w:rPr>
          <w:rFonts w:asciiTheme="majorHAnsi" w:hAnsiTheme="majorHAnsi" w:cstheme="majorHAnsi"/>
        </w:rPr>
        <w:t xml:space="preserve"> </w:t>
      </w:r>
      <w:r w:rsidR="002F0334">
        <w:rPr>
          <w:rFonts w:asciiTheme="majorHAnsi" w:hAnsiTheme="majorHAnsi" w:cstheme="majorHAnsi"/>
        </w:rPr>
        <w:t>(</w:t>
      </w:r>
      <w:r w:rsidR="002A45CD">
        <w:rPr>
          <w:rFonts w:asciiTheme="majorHAnsi" w:hAnsiTheme="majorHAnsi" w:cstheme="majorHAnsi"/>
        </w:rPr>
        <w:t>0.</w:t>
      </w:r>
      <w:r w:rsidR="00203F10">
        <w:rPr>
          <w:rFonts w:asciiTheme="majorHAnsi" w:hAnsiTheme="majorHAnsi" w:cstheme="majorHAnsi"/>
        </w:rPr>
        <w:t>40</w:t>
      </w:r>
      <w:r w:rsidR="002A45CD">
        <w:rPr>
          <w:rFonts w:asciiTheme="majorHAnsi" w:hAnsiTheme="majorHAnsi" w:cstheme="majorHAnsi"/>
        </w:rPr>
        <w:t xml:space="preserve"> mg/L</w:t>
      </w:r>
      <w:r w:rsidR="005F0659">
        <w:rPr>
          <w:rFonts w:asciiTheme="majorHAnsi" w:hAnsiTheme="majorHAnsi" w:cstheme="majorHAnsi"/>
        </w:rPr>
        <w:t>)</w:t>
      </w:r>
      <w:r w:rsidR="00F14ADC">
        <w:rPr>
          <w:rFonts w:asciiTheme="majorHAnsi" w:hAnsiTheme="majorHAnsi" w:cstheme="majorHAnsi"/>
        </w:rPr>
        <w:t>,</w:t>
      </w:r>
      <w:r w:rsidR="00203F10">
        <w:rPr>
          <w:rFonts w:asciiTheme="majorHAnsi" w:hAnsiTheme="majorHAnsi" w:cstheme="majorHAnsi"/>
        </w:rPr>
        <w:t xml:space="preserve"> below concentrations considered as</w:t>
      </w:r>
      <w:r w:rsidR="00F14ADC">
        <w:rPr>
          <w:rFonts w:asciiTheme="majorHAnsi" w:hAnsiTheme="majorHAnsi" w:cstheme="majorHAnsi"/>
        </w:rPr>
        <w:t xml:space="preserve"> potentially impacting ecological health</w:t>
      </w:r>
      <w:r w:rsidR="00EC1C2A">
        <w:rPr>
          <w:rFonts w:asciiTheme="majorHAnsi" w:hAnsiTheme="majorHAnsi" w:cstheme="majorHAnsi"/>
        </w:rPr>
        <w:t xml:space="preserve"> by promoting excessive growth of algae, aquatic plants and impacting sensitive aquatic species</w:t>
      </w:r>
      <w:r w:rsidR="002A45CD">
        <w:rPr>
          <w:rFonts w:asciiTheme="majorHAnsi" w:hAnsiTheme="majorHAnsi" w:cstheme="majorHAnsi"/>
        </w:rPr>
        <w:t xml:space="preserve">. </w:t>
      </w:r>
      <w:r w:rsidR="00795CFB" w:rsidRPr="0092737A">
        <w:rPr>
          <w:rFonts w:asciiTheme="majorHAnsi" w:hAnsiTheme="majorHAnsi" w:cstheme="majorHAnsi"/>
          <w:b/>
          <w:bCs/>
        </w:rPr>
        <w:t>Dissolved reactive phosphorus</w:t>
      </w:r>
      <w:r w:rsidR="00795CFB" w:rsidRPr="009821A9">
        <w:rPr>
          <w:rFonts w:asciiTheme="majorHAnsi" w:hAnsiTheme="majorHAnsi" w:cstheme="majorHAnsi"/>
        </w:rPr>
        <w:t xml:space="preserve"> </w:t>
      </w:r>
      <w:r w:rsidR="009B2C85">
        <w:rPr>
          <w:rFonts w:asciiTheme="majorHAnsi" w:hAnsiTheme="majorHAnsi" w:cstheme="majorHAnsi"/>
        </w:rPr>
        <w:t xml:space="preserve">was </w:t>
      </w:r>
      <w:r w:rsidR="00203F10">
        <w:rPr>
          <w:rFonts w:asciiTheme="majorHAnsi" w:hAnsiTheme="majorHAnsi" w:cstheme="majorHAnsi"/>
        </w:rPr>
        <w:t>slightly elevated</w:t>
      </w:r>
      <w:r w:rsidR="009B2C85">
        <w:rPr>
          <w:rFonts w:asciiTheme="majorHAnsi" w:hAnsiTheme="majorHAnsi" w:cstheme="majorHAnsi"/>
        </w:rPr>
        <w:t xml:space="preserve"> </w:t>
      </w:r>
      <w:r w:rsidR="00795CFB" w:rsidRPr="009821A9">
        <w:rPr>
          <w:rFonts w:asciiTheme="majorHAnsi" w:hAnsiTheme="majorHAnsi" w:cstheme="majorHAnsi"/>
        </w:rPr>
        <w:t>(0.0</w:t>
      </w:r>
      <w:r w:rsidR="000F23D7">
        <w:rPr>
          <w:rFonts w:asciiTheme="majorHAnsi" w:hAnsiTheme="majorHAnsi" w:cstheme="majorHAnsi"/>
        </w:rPr>
        <w:t>1</w:t>
      </w:r>
      <w:r w:rsidR="00203F10">
        <w:rPr>
          <w:rFonts w:asciiTheme="majorHAnsi" w:hAnsiTheme="majorHAnsi" w:cstheme="majorHAnsi"/>
        </w:rPr>
        <w:t>1</w:t>
      </w:r>
      <w:r w:rsidR="00795CFB" w:rsidRPr="009821A9">
        <w:rPr>
          <w:rFonts w:asciiTheme="majorHAnsi" w:hAnsiTheme="majorHAnsi" w:cstheme="majorHAnsi"/>
        </w:rPr>
        <w:t xml:space="preserve"> mg/L).</w:t>
      </w:r>
      <w:r w:rsidR="00795CFB">
        <w:rPr>
          <w:rFonts w:asciiTheme="majorHAnsi" w:hAnsiTheme="majorHAnsi" w:cstheme="majorHAnsi"/>
        </w:rPr>
        <w:t xml:space="preserve"> </w:t>
      </w:r>
      <w:r w:rsidR="00795CFB" w:rsidRPr="0092737A">
        <w:rPr>
          <w:rFonts w:asciiTheme="majorHAnsi" w:hAnsiTheme="majorHAnsi" w:cstheme="majorHAnsi"/>
          <w:b/>
          <w:bCs/>
        </w:rPr>
        <w:t>Water clarity</w:t>
      </w:r>
      <w:r w:rsidR="00795CFB" w:rsidRPr="009821A9">
        <w:rPr>
          <w:rFonts w:asciiTheme="majorHAnsi" w:hAnsiTheme="majorHAnsi" w:cstheme="majorHAnsi"/>
        </w:rPr>
        <w:t xml:space="preserve"> was </w:t>
      </w:r>
      <w:r w:rsidR="00203F10">
        <w:rPr>
          <w:rFonts w:asciiTheme="majorHAnsi" w:hAnsiTheme="majorHAnsi" w:cstheme="majorHAnsi"/>
        </w:rPr>
        <w:t>excellent</w:t>
      </w:r>
      <w:r w:rsidR="00795CFB" w:rsidRPr="009821A9">
        <w:rPr>
          <w:rFonts w:asciiTheme="majorHAnsi" w:hAnsiTheme="majorHAnsi" w:cstheme="majorHAnsi"/>
        </w:rPr>
        <w:t xml:space="preserve"> </w:t>
      </w:r>
      <w:r w:rsidR="00835A6E">
        <w:rPr>
          <w:rFonts w:asciiTheme="majorHAnsi" w:hAnsiTheme="majorHAnsi" w:cstheme="majorHAnsi"/>
        </w:rPr>
        <w:t>(</w:t>
      </w:r>
      <w:r w:rsidR="00F14ADC">
        <w:rPr>
          <w:rFonts w:asciiTheme="majorHAnsi" w:hAnsiTheme="majorHAnsi" w:cstheme="majorHAnsi"/>
        </w:rPr>
        <w:t>0.9</w:t>
      </w:r>
      <w:r w:rsidR="00203F10">
        <w:rPr>
          <w:rFonts w:asciiTheme="majorHAnsi" w:hAnsiTheme="majorHAnsi" w:cstheme="majorHAnsi"/>
        </w:rPr>
        <w:t>5</w:t>
      </w:r>
      <w:r w:rsidR="00835A6E">
        <w:rPr>
          <w:rFonts w:asciiTheme="majorHAnsi" w:hAnsiTheme="majorHAnsi" w:cstheme="majorHAnsi"/>
        </w:rPr>
        <w:t xml:space="preserve"> m)</w:t>
      </w:r>
      <w:r w:rsidR="005F0659">
        <w:rPr>
          <w:rFonts w:asciiTheme="majorHAnsi" w:hAnsiTheme="majorHAnsi" w:cstheme="majorHAnsi"/>
        </w:rPr>
        <w:t>,</w:t>
      </w:r>
      <w:r w:rsidR="00A61C0F">
        <w:rPr>
          <w:rFonts w:asciiTheme="majorHAnsi" w:hAnsiTheme="majorHAnsi" w:cstheme="majorHAnsi"/>
        </w:rPr>
        <w:t xml:space="preserve"> relative to the </w:t>
      </w:r>
      <w:r w:rsidR="00A61C0F" w:rsidRPr="00F13545">
        <w:rPr>
          <w:rFonts w:asciiTheme="majorHAnsi" w:hAnsiTheme="majorHAnsi" w:cstheme="majorHAnsi"/>
        </w:rPr>
        <w:t>national bottom line (0.61 m)</w:t>
      </w:r>
      <w:r w:rsidR="005F0659">
        <w:rPr>
          <w:rFonts w:asciiTheme="majorHAnsi" w:hAnsiTheme="majorHAnsi" w:cstheme="majorHAnsi"/>
        </w:rPr>
        <w:t xml:space="preserve">, indicating </w:t>
      </w:r>
      <w:r w:rsidR="00F14ADC">
        <w:rPr>
          <w:rFonts w:asciiTheme="majorHAnsi" w:hAnsiTheme="majorHAnsi" w:cstheme="majorHAnsi"/>
        </w:rPr>
        <w:t xml:space="preserve">relatively </w:t>
      </w:r>
      <w:r w:rsidR="005F0659">
        <w:rPr>
          <w:rFonts w:asciiTheme="majorHAnsi" w:hAnsiTheme="majorHAnsi" w:cstheme="majorHAnsi"/>
        </w:rPr>
        <w:t>low concentrations of suspended sediment</w:t>
      </w:r>
      <w:r w:rsidR="00795CFB" w:rsidRPr="00F13545">
        <w:rPr>
          <w:rFonts w:asciiTheme="majorHAnsi" w:hAnsiTheme="majorHAnsi" w:cstheme="majorHAnsi"/>
        </w:rPr>
        <w:t>.</w:t>
      </w:r>
    </w:p>
    <w:p w14:paraId="650A9CC8" w14:textId="2BF2F764" w:rsidR="00D128D8" w:rsidRPr="00F13545" w:rsidRDefault="00203F10" w:rsidP="00E9691B">
      <w:pPr>
        <w:rPr>
          <w:rFonts w:asciiTheme="majorHAnsi" w:hAnsiTheme="majorHAnsi" w:cstheme="majorHAnsi"/>
        </w:rPr>
      </w:pPr>
      <w:r w:rsidRPr="00203F10">
        <w:drawing>
          <wp:inline distT="0" distB="0" distL="0" distR="0" wp14:anchorId="2F3577BE" wp14:editId="0FA09864">
            <wp:extent cx="8863330" cy="1382395"/>
            <wp:effectExtent l="0" t="0" r="0" b="8255"/>
            <wp:docPr id="9133275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D4DAD" w14:textId="0EC9C2CB" w:rsidR="00203F10" w:rsidRPr="00346318" w:rsidRDefault="005132F2" w:rsidP="00203F10">
      <w:pPr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br w:type="page"/>
      </w:r>
      <w:r w:rsidR="00203F10" w:rsidRPr="00346318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lastRenderedPageBreak/>
        <w:t xml:space="preserve">River Level and Flow Rate – </w:t>
      </w:r>
      <w:r w:rsidR="00203F10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>Awakino</w:t>
      </w:r>
      <w:r w:rsidR="00203F10" w:rsidRPr="00346318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 xml:space="preserve"> River </w:t>
      </w:r>
      <w:r w:rsidR="00203F10" w:rsidRPr="00203F10">
        <w:rPr>
          <w:rFonts w:asciiTheme="majorHAnsi" w:hAnsiTheme="majorHAnsi" w:cstheme="majorHAnsi"/>
          <w:b/>
          <w:bCs/>
          <w:color w:val="1F3864" w:themeColor="accent1" w:themeShade="80"/>
          <w:sz w:val="24"/>
          <w:szCs w:val="24"/>
        </w:rPr>
        <w:t>Rauroa Farm Bridge</w:t>
      </w:r>
    </w:p>
    <w:p w14:paraId="3179BFEA" w14:textId="4172B617" w:rsidR="00203F10" w:rsidRDefault="00203F10" w:rsidP="00203F10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The below charts present continuous data collected by the Waikato Regional Council for </w:t>
      </w:r>
      <w:r>
        <w:rPr>
          <w:rFonts w:asciiTheme="majorHAnsi" w:hAnsiTheme="majorHAnsi" w:cstheme="majorHAnsi"/>
          <w:sz w:val="24"/>
          <w:szCs w:val="24"/>
        </w:rPr>
        <w:t xml:space="preserve">Awakino </w:t>
      </w:r>
      <w:r>
        <w:rPr>
          <w:rFonts w:asciiTheme="majorHAnsi" w:hAnsiTheme="majorHAnsi" w:cstheme="majorHAnsi"/>
          <w:sz w:val="24"/>
          <w:szCs w:val="24"/>
        </w:rPr>
        <w:t>river between 1</w:t>
      </w:r>
      <w:r w:rsidRPr="00112082">
        <w:rPr>
          <w:rFonts w:asciiTheme="majorHAnsi" w:hAnsiTheme="majorHAnsi" w:cstheme="majorHAnsi"/>
          <w:sz w:val="24"/>
          <w:szCs w:val="24"/>
          <w:vertAlign w:val="superscript"/>
        </w:rPr>
        <w:t>st</w:t>
      </w:r>
      <w:r>
        <w:rPr>
          <w:rFonts w:asciiTheme="majorHAnsi" w:hAnsiTheme="majorHAnsi" w:cstheme="majorHAnsi"/>
          <w:sz w:val="24"/>
          <w:szCs w:val="24"/>
        </w:rPr>
        <w:t xml:space="preserve"> January and 30</w:t>
      </w:r>
      <w:r w:rsidRPr="004106A9">
        <w:rPr>
          <w:rFonts w:asciiTheme="majorHAnsi" w:hAnsiTheme="majorHAnsi" w:cstheme="majorHAnsi"/>
          <w:sz w:val="24"/>
          <w:szCs w:val="24"/>
          <w:vertAlign w:val="superscript"/>
        </w:rPr>
        <w:t>th</w:t>
      </w:r>
      <w:r>
        <w:rPr>
          <w:rFonts w:asciiTheme="majorHAnsi" w:hAnsiTheme="majorHAnsi" w:cstheme="majorHAnsi"/>
          <w:sz w:val="24"/>
          <w:szCs w:val="24"/>
        </w:rPr>
        <w:t xml:space="preserve"> November 2024. River Level and Flow Rate on the day of sampling (1</w:t>
      </w:r>
      <w:r>
        <w:rPr>
          <w:rFonts w:asciiTheme="majorHAnsi" w:hAnsiTheme="majorHAnsi" w:cstheme="majorHAnsi"/>
          <w:sz w:val="24"/>
          <w:szCs w:val="24"/>
        </w:rPr>
        <w:t>2</w:t>
      </w:r>
      <w:r>
        <w:rPr>
          <w:rFonts w:asciiTheme="majorHAnsi" w:hAnsiTheme="majorHAnsi" w:cstheme="majorHAnsi"/>
          <w:sz w:val="24"/>
          <w:szCs w:val="24"/>
        </w:rPr>
        <w:t>-November) are highlighted on the second chart.</w:t>
      </w:r>
    </w:p>
    <w:p w14:paraId="1746E14B" w14:textId="6754F0CE" w:rsidR="00D128D8" w:rsidRDefault="00203F10" w:rsidP="00E9691B">
      <w:pPr>
        <w:rPr>
          <w:rFonts w:asciiTheme="majorHAnsi" w:hAnsiTheme="majorHAnsi" w:cstheme="majorHAnsi"/>
        </w:rPr>
      </w:pPr>
      <w:r w:rsidRPr="00203F10">
        <w:rPr>
          <w:rFonts w:asciiTheme="majorHAnsi" w:hAnsiTheme="majorHAnsi" w:cstheme="majorHAnsi"/>
        </w:rPr>
        <w:drawing>
          <wp:inline distT="0" distB="0" distL="0" distR="0" wp14:anchorId="40A7005A" wp14:editId="44AD61D2">
            <wp:extent cx="8863330" cy="4920615"/>
            <wp:effectExtent l="0" t="0" r="0" b="0"/>
            <wp:docPr id="1168568078" name="Picture 1" descr="A graph of a grap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568078" name="Picture 1" descr="A graph of a graph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2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2098A" w14:textId="0DCC9C46" w:rsidR="00203F10" w:rsidRDefault="00203F10" w:rsidP="00E9691B">
      <w:pPr>
        <w:rPr>
          <w:rFonts w:asciiTheme="majorHAnsi" w:hAnsiTheme="majorHAnsi" w:cstheme="majorHAnsi"/>
        </w:rPr>
      </w:pPr>
      <w:r w:rsidRPr="00203F10">
        <w:rPr>
          <w:rFonts w:asciiTheme="majorHAnsi" w:hAnsiTheme="majorHAnsi" w:cstheme="majorHAnsi"/>
        </w:rPr>
        <w:lastRenderedPageBreak/>
        <w:drawing>
          <wp:inline distT="0" distB="0" distL="0" distR="0" wp14:anchorId="7D93EE23" wp14:editId="4BECBE6D">
            <wp:extent cx="8863330" cy="5106670"/>
            <wp:effectExtent l="0" t="0" r="0" b="0"/>
            <wp:docPr id="287576826" name="Picture 1" descr="A graph of a grap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576826" name="Picture 1" descr="A graph of a graph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0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9A1F2" w14:textId="4A8E8430" w:rsidR="00D128D8" w:rsidRPr="006F15CE" w:rsidRDefault="00D128D8" w:rsidP="00E9691B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Data source: Waikato Regional Council </w:t>
      </w:r>
      <w:hyperlink r:id="rId11" w:history="1">
        <w:r w:rsidRPr="00D128D8">
          <w:rPr>
            <w:rStyle w:val="Hyperlink"/>
            <w:rFonts w:asciiTheme="majorHAnsi" w:hAnsiTheme="majorHAnsi" w:cstheme="majorHAnsi"/>
          </w:rPr>
          <w:t>envirohub website</w:t>
        </w:r>
      </w:hyperlink>
      <w:r>
        <w:rPr>
          <w:rFonts w:asciiTheme="majorHAnsi" w:hAnsiTheme="majorHAnsi" w:cstheme="majorHAnsi"/>
        </w:rPr>
        <w:t xml:space="preserve"> for environmental data. </w:t>
      </w:r>
    </w:p>
    <w:sectPr w:rsidR="00D128D8" w:rsidRPr="006F15CE" w:rsidSect="00D128D8"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DB3FF" w14:textId="77777777" w:rsidR="00B76DF7" w:rsidRDefault="00B76DF7" w:rsidP="000E0895">
      <w:pPr>
        <w:spacing w:after="0" w:line="240" w:lineRule="auto"/>
      </w:pPr>
      <w:r>
        <w:separator/>
      </w:r>
    </w:p>
  </w:endnote>
  <w:endnote w:type="continuationSeparator" w:id="0">
    <w:p w14:paraId="79185E2C" w14:textId="77777777" w:rsidR="00B76DF7" w:rsidRDefault="00B76DF7" w:rsidP="000E0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9CF61" w14:textId="1089EC37" w:rsidR="000E0895" w:rsidRPr="000E0895" w:rsidRDefault="000E0895">
    <w:pPr>
      <w:pStyle w:val="Footer"/>
      <w:rPr>
        <w:lang w:val="en-US"/>
      </w:rPr>
    </w:pPr>
    <w:r>
      <w:rPr>
        <w:lang w:val="en-US"/>
      </w:rPr>
      <w:t>Prepared by Freshwater Ecologist Merrin Whatley (PhD)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90BBD" w14:textId="77777777" w:rsidR="00B76DF7" w:rsidRDefault="00B76DF7" w:rsidP="000E0895">
      <w:pPr>
        <w:spacing w:after="0" w:line="240" w:lineRule="auto"/>
      </w:pPr>
      <w:r>
        <w:separator/>
      </w:r>
    </w:p>
  </w:footnote>
  <w:footnote w:type="continuationSeparator" w:id="0">
    <w:p w14:paraId="75AA8B83" w14:textId="77777777" w:rsidR="00B76DF7" w:rsidRDefault="00B76DF7" w:rsidP="000E08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F41651"/>
    <w:multiLevelType w:val="hybridMultilevel"/>
    <w:tmpl w:val="8DC2B7F6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531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91B"/>
    <w:rsid w:val="00004CD8"/>
    <w:rsid w:val="00033D3A"/>
    <w:rsid w:val="000473E2"/>
    <w:rsid w:val="00065BEA"/>
    <w:rsid w:val="000748EF"/>
    <w:rsid w:val="000C5436"/>
    <w:rsid w:val="000C5BF3"/>
    <w:rsid w:val="000E0895"/>
    <w:rsid w:val="000F23D7"/>
    <w:rsid w:val="000F2E67"/>
    <w:rsid w:val="00102EAC"/>
    <w:rsid w:val="00125AF0"/>
    <w:rsid w:val="001A006C"/>
    <w:rsid w:val="001E45EC"/>
    <w:rsid w:val="00203F10"/>
    <w:rsid w:val="00210903"/>
    <w:rsid w:val="00216572"/>
    <w:rsid w:val="00245B57"/>
    <w:rsid w:val="002607A7"/>
    <w:rsid w:val="00261497"/>
    <w:rsid w:val="00283D29"/>
    <w:rsid w:val="00292457"/>
    <w:rsid w:val="002A4431"/>
    <w:rsid w:val="002A45CD"/>
    <w:rsid w:val="002B445E"/>
    <w:rsid w:val="002B4D9C"/>
    <w:rsid w:val="002B735A"/>
    <w:rsid w:val="002F0334"/>
    <w:rsid w:val="00337D06"/>
    <w:rsid w:val="003659CA"/>
    <w:rsid w:val="003A62A9"/>
    <w:rsid w:val="003D5C23"/>
    <w:rsid w:val="003E27DA"/>
    <w:rsid w:val="003F0460"/>
    <w:rsid w:val="00405F79"/>
    <w:rsid w:val="00434270"/>
    <w:rsid w:val="004378BA"/>
    <w:rsid w:val="00444BF5"/>
    <w:rsid w:val="00465311"/>
    <w:rsid w:val="0048295C"/>
    <w:rsid w:val="004902B1"/>
    <w:rsid w:val="005132F2"/>
    <w:rsid w:val="00573BB7"/>
    <w:rsid w:val="005862F0"/>
    <w:rsid w:val="005D6D4A"/>
    <w:rsid w:val="005F0659"/>
    <w:rsid w:val="00610555"/>
    <w:rsid w:val="00632CB6"/>
    <w:rsid w:val="00634F7B"/>
    <w:rsid w:val="0065212F"/>
    <w:rsid w:val="00663A37"/>
    <w:rsid w:val="00676E10"/>
    <w:rsid w:val="006A44A1"/>
    <w:rsid w:val="006B5FB8"/>
    <w:rsid w:val="006C1F5E"/>
    <w:rsid w:val="006C64D0"/>
    <w:rsid w:val="006D1971"/>
    <w:rsid w:val="006D3030"/>
    <w:rsid w:val="006F15CE"/>
    <w:rsid w:val="00712374"/>
    <w:rsid w:val="00712440"/>
    <w:rsid w:val="00715658"/>
    <w:rsid w:val="00731DF2"/>
    <w:rsid w:val="0073627B"/>
    <w:rsid w:val="00752ED8"/>
    <w:rsid w:val="00795CFB"/>
    <w:rsid w:val="00796E06"/>
    <w:rsid w:val="007B0DA0"/>
    <w:rsid w:val="007D76A3"/>
    <w:rsid w:val="00823B8B"/>
    <w:rsid w:val="00835A6E"/>
    <w:rsid w:val="008442ED"/>
    <w:rsid w:val="008457E2"/>
    <w:rsid w:val="00880802"/>
    <w:rsid w:val="008A2DBE"/>
    <w:rsid w:val="008A6F82"/>
    <w:rsid w:val="008B1D68"/>
    <w:rsid w:val="008B509D"/>
    <w:rsid w:val="008C108B"/>
    <w:rsid w:val="008E20F2"/>
    <w:rsid w:val="00910382"/>
    <w:rsid w:val="0092737A"/>
    <w:rsid w:val="00932F09"/>
    <w:rsid w:val="00955ADE"/>
    <w:rsid w:val="00960C61"/>
    <w:rsid w:val="00962B44"/>
    <w:rsid w:val="009660F0"/>
    <w:rsid w:val="0097210F"/>
    <w:rsid w:val="009763DF"/>
    <w:rsid w:val="009821A9"/>
    <w:rsid w:val="009967C9"/>
    <w:rsid w:val="009B2C85"/>
    <w:rsid w:val="009B54B2"/>
    <w:rsid w:val="00A0447D"/>
    <w:rsid w:val="00A27AE1"/>
    <w:rsid w:val="00A45A3B"/>
    <w:rsid w:val="00A56C43"/>
    <w:rsid w:val="00A61C0F"/>
    <w:rsid w:val="00A63B88"/>
    <w:rsid w:val="00A67A50"/>
    <w:rsid w:val="00AF778B"/>
    <w:rsid w:val="00B022A6"/>
    <w:rsid w:val="00B11EB1"/>
    <w:rsid w:val="00B23141"/>
    <w:rsid w:val="00B41C53"/>
    <w:rsid w:val="00B50CD2"/>
    <w:rsid w:val="00B569D2"/>
    <w:rsid w:val="00B76DF7"/>
    <w:rsid w:val="00B943B7"/>
    <w:rsid w:val="00BD68B1"/>
    <w:rsid w:val="00BE19CD"/>
    <w:rsid w:val="00BF0048"/>
    <w:rsid w:val="00C03764"/>
    <w:rsid w:val="00C06AB3"/>
    <w:rsid w:val="00C35CA2"/>
    <w:rsid w:val="00C447B9"/>
    <w:rsid w:val="00C60F02"/>
    <w:rsid w:val="00C7075A"/>
    <w:rsid w:val="00C82620"/>
    <w:rsid w:val="00CB355F"/>
    <w:rsid w:val="00CF77A1"/>
    <w:rsid w:val="00D128D8"/>
    <w:rsid w:val="00D33EC3"/>
    <w:rsid w:val="00D3575F"/>
    <w:rsid w:val="00D735E9"/>
    <w:rsid w:val="00DC47DB"/>
    <w:rsid w:val="00E04C94"/>
    <w:rsid w:val="00E45134"/>
    <w:rsid w:val="00E47C27"/>
    <w:rsid w:val="00E9691B"/>
    <w:rsid w:val="00EB5780"/>
    <w:rsid w:val="00EC1C2A"/>
    <w:rsid w:val="00EE3680"/>
    <w:rsid w:val="00EE7DC0"/>
    <w:rsid w:val="00F13545"/>
    <w:rsid w:val="00F144EA"/>
    <w:rsid w:val="00F14ADC"/>
    <w:rsid w:val="00F55456"/>
    <w:rsid w:val="00F7716F"/>
    <w:rsid w:val="00F801E6"/>
    <w:rsid w:val="00F8500E"/>
    <w:rsid w:val="00F91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233BD"/>
  <w15:chartTrackingRefBased/>
  <w15:docId w15:val="{28F8FAFD-B05B-40A2-8C6A-E136ED294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19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0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895"/>
  </w:style>
  <w:style w:type="paragraph" w:styleId="Footer">
    <w:name w:val="footer"/>
    <w:basedOn w:val="Normal"/>
    <w:link w:val="FooterChar"/>
    <w:uiPriority w:val="99"/>
    <w:unhideWhenUsed/>
    <w:rsid w:val="000E0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0895"/>
  </w:style>
  <w:style w:type="character" w:customStyle="1" w:styleId="Heading1Char">
    <w:name w:val="Heading 1 Char"/>
    <w:basedOn w:val="DefaultParagraphFont"/>
    <w:link w:val="Heading1"/>
    <w:uiPriority w:val="9"/>
    <w:rsid w:val="006D19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0376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B1D6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1D6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B1D6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128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28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56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waikatoregion.govt.nz/environment/envirohub/environmental-maps-and-data/station/14391/WL?dt=Leve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559CE9A-D995-43D1-900A-A4E9F7E01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Merrin Whatley</dc:creator>
  <cp:keywords/>
  <dc:description/>
  <cp:lastModifiedBy>Merrin Whatley</cp:lastModifiedBy>
  <cp:revision>9</cp:revision>
  <cp:lastPrinted>2023-07-28T00:56:00Z</cp:lastPrinted>
  <dcterms:created xsi:type="dcterms:W3CDTF">2024-07-09T02:44:00Z</dcterms:created>
  <dcterms:modified xsi:type="dcterms:W3CDTF">2025-01-13T02:15:00Z</dcterms:modified>
</cp:coreProperties>
</file>