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3C14C" w14:textId="2410EA71" w:rsidR="006D1971" w:rsidRDefault="006D1971" w:rsidP="00E9691B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2060"/>
          <w:sz w:val="24"/>
          <w:szCs w:val="24"/>
        </w:rPr>
        <w:t>Awakino River &amp; Tasman</w:t>
      </w:r>
      <w:r w:rsidR="00D128D8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92737A">
        <w:rPr>
          <w:rFonts w:asciiTheme="majorHAnsi" w:hAnsiTheme="majorHAnsi" w:cstheme="majorHAnsi"/>
          <w:b/>
          <w:bCs/>
          <w:color w:val="002060"/>
          <w:sz w:val="24"/>
          <w:szCs w:val="24"/>
        </w:rPr>
        <w:t>- Quarterly</w:t>
      </w:r>
      <w:r w:rsidR="00D128D8" w:rsidRPr="00D128D8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A27AE1">
        <w:rPr>
          <w:rFonts w:asciiTheme="majorHAnsi" w:hAnsiTheme="majorHAnsi" w:cstheme="majorHAnsi"/>
          <w:b/>
          <w:bCs/>
          <w:color w:val="002060"/>
          <w:sz w:val="24"/>
          <w:szCs w:val="24"/>
        </w:rPr>
        <w:t>River</w:t>
      </w:r>
      <w:r w:rsidR="00D128D8" w:rsidRPr="00D128D8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Monitoring</w:t>
      </w:r>
    </w:p>
    <w:p w14:paraId="45AB3AA4" w14:textId="4C9A7CB4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D128D8">
        <w:rPr>
          <w:rFonts w:asciiTheme="majorHAnsi" w:hAnsiTheme="majorHAnsi" w:cstheme="majorHAnsi"/>
          <w:color w:val="4472C4" w:themeColor="accent1"/>
        </w:rPr>
        <w:t xml:space="preserve">e Collection Day: </w:t>
      </w:r>
      <w:r w:rsidR="005F0659">
        <w:rPr>
          <w:rFonts w:asciiTheme="majorHAnsi" w:hAnsiTheme="majorHAnsi" w:cstheme="majorHAnsi"/>
          <w:color w:val="4472C4" w:themeColor="accent1"/>
        </w:rPr>
        <w:t>26</w:t>
      </w:r>
      <w:r w:rsidR="005F0659" w:rsidRPr="005F0659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5F0659">
        <w:rPr>
          <w:rFonts w:asciiTheme="majorHAnsi" w:hAnsiTheme="majorHAnsi" w:cstheme="majorHAnsi"/>
          <w:color w:val="4472C4" w:themeColor="accent1"/>
        </w:rPr>
        <w:t xml:space="preserve"> March 2024</w:t>
      </w:r>
    </w:p>
    <w:p w14:paraId="5A8D5C46" w14:textId="3E158704" w:rsidR="00465311" w:rsidRPr="00004CD8" w:rsidRDefault="00465311" w:rsidP="00E9691B">
      <w:pPr>
        <w:rPr>
          <w:rFonts w:asciiTheme="majorHAnsi" w:hAnsiTheme="majorHAnsi" w:cstheme="majorHAnsi"/>
          <w:i/>
          <w:iCs/>
        </w:rPr>
      </w:pPr>
      <w:r w:rsidRPr="00004CD8">
        <w:rPr>
          <w:rFonts w:asciiTheme="majorHAnsi" w:hAnsiTheme="majorHAnsi" w:cstheme="majorHAnsi"/>
          <w:i/>
          <w:iCs/>
        </w:rPr>
        <w:t>Overall</w:t>
      </w:r>
      <w:r w:rsidR="00004CD8" w:rsidRPr="00004CD8">
        <w:rPr>
          <w:rFonts w:asciiTheme="majorHAnsi" w:hAnsiTheme="majorHAnsi" w:cstheme="majorHAnsi"/>
          <w:i/>
          <w:iCs/>
        </w:rPr>
        <w:t>,</w:t>
      </w:r>
      <w:r w:rsidRPr="00004CD8">
        <w:rPr>
          <w:rFonts w:asciiTheme="majorHAnsi" w:hAnsiTheme="majorHAnsi" w:cstheme="majorHAnsi"/>
          <w:i/>
          <w:iCs/>
        </w:rPr>
        <w:t xml:space="preserve"> water quality at Mangaorongo stream was </w:t>
      </w:r>
      <w:r w:rsidR="005F0659">
        <w:rPr>
          <w:rFonts w:asciiTheme="majorHAnsi" w:hAnsiTheme="majorHAnsi" w:cstheme="majorHAnsi"/>
          <w:i/>
          <w:iCs/>
        </w:rPr>
        <w:t>Good, except for E. coli</w:t>
      </w:r>
      <w:r w:rsidR="009660F0">
        <w:rPr>
          <w:rFonts w:asciiTheme="majorHAnsi" w:hAnsiTheme="majorHAnsi" w:cstheme="majorHAnsi"/>
          <w:i/>
          <w:iCs/>
        </w:rPr>
        <w:t>.</w:t>
      </w:r>
      <w:r w:rsidR="000F23D7">
        <w:rPr>
          <w:rFonts w:asciiTheme="majorHAnsi" w:hAnsiTheme="majorHAnsi" w:cstheme="majorHAnsi"/>
          <w:i/>
          <w:iCs/>
        </w:rPr>
        <w:t xml:space="preserve"> </w:t>
      </w:r>
    </w:p>
    <w:p w14:paraId="7A6C82F2" w14:textId="65A541DE" w:rsidR="00E9691B" w:rsidRDefault="00752ED8" w:rsidP="00E9691B">
      <w:pPr>
        <w:rPr>
          <w:rFonts w:asciiTheme="majorHAnsi" w:hAnsiTheme="majorHAnsi" w:cstheme="majorHAnsi"/>
        </w:rPr>
      </w:pPr>
      <w:r w:rsidRPr="0092737A">
        <w:rPr>
          <w:rFonts w:asciiTheme="majorHAnsi" w:hAnsiTheme="majorHAnsi" w:cstheme="majorHAnsi"/>
          <w:b/>
          <w:bCs/>
          <w:i/>
          <w:iCs/>
        </w:rPr>
        <w:t>E. coli</w:t>
      </w:r>
      <w:r w:rsidRPr="009821A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concentrations were</w:t>
      </w:r>
      <w:r w:rsidRPr="009821A9">
        <w:rPr>
          <w:rFonts w:asciiTheme="majorHAnsi" w:hAnsiTheme="majorHAnsi" w:cstheme="majorHAnsi"/>
        </w:rPr>
        <w:t xml:space="preserve"> </w:t>
      </w:r>
      <w:r w:rsidR="000F23D7">
        <w:rPr>
          <w:rFonts w:asciiTheme="majorHAnsi" w:hAnsiTheme="majorHAnsi" w:cstheme="majorHAnsi"/>
        </w:rPr>
        <w:t>elevated</w:t>
      </w:r>
      <w:r w:rsidR="005F0659">
        <w:rPr>
          <w:rFonts w:asciiTheme="majorHAnsi" w:hAnsiTheme="majorHAnsi" w:cstheme="majorHAnsi"/>
        </w:rPr>
        <w:t xml:space="preserve"> (700</w:t>
      </w:r>
      <w:r w:rsidR="005F0659" w:rsidRPr="009821A9">
        <w:rPr>
          <w:rFonts w:asciiTheme="majorHAnsi" w:hAnsiTheme="majorHAnsi" w:cstheme="majorHAnsi"/>
        </w:rPr>
        <w:t>)</w:t>
      </w:r>
      <w:r w:rsidR="00835A6E">
        <w:rPr>
          <w:rFonts w:asciiTheme="majorHAnsi" w:hAnsiTheme="majorHAnsi" w:cstheme="majorHAnsi"/>
        </w:rPr>
        <w:t xml:space="preserve"> </w:t>
      </w:r>
      <w:r w:rsidR="005F0659">
        <w:rPr>
          <w:rFonts w:asciiTheme="majorHAnsi" w:hAnsiTheme="majorHAnsi" w:cstheme="majorHAnsi"/>
        </w:rPr>
        <w:t xml:space="preserve">above recommending </w:t>
      </w:r>
      <w:r w:rsidR="00A01647">
        <w:rPr>
          <w:rFonts w:asciiTheme="majorHAnsi" w:hAnsiTheme="majorHAnsi" w:cstheme="majorHAnsi"/>
        </w:rPr>
        <w:t xml:space="preserve">health levels for </w:t>
      </w:r>
      <w:r w:rsidR="005F0659">
        <w:rPr>
          <w:rFonts w:asciiTheme="majorHAnsi" w:hAnsiTheme="majorHAnsi" w:cstheme="majorHAnsi"/>
        </w:rPr>
        <w:t>swimming (540)</w:t>
      </w:r>
      <w:r w:rsidRPr="009821A9">
        <w:rPr>
          <w:rFonts w:asciiTheme="majorHAnsi" w:hAnsiTheme="majorHAnsi" w:cstheme="majorHAnsi"/>
        </w:rPr>
        <w:t xml:space="preserve">. </w:t>
      </w:r>
      <w:r w:rsidR="00795CFB" w:rsidRPr="0092737A">
        <w:rPr>
          <w:rFonts w:asciiTheme="majorHAnsi" w:hAnsiTheme="majorHAnsi" w:cstheme="majorHAnsi"/>
          <w:b/>
          <w:bCs/>
        </w:rPr>
        <w:t>Nitrate</w:t>
      </w:r>
      <w:r w:rsidR="002F0334">
        <w:rPr>
          <w:rFonts w:asciiTheme="majorHAnsi" w:hAnsiTheme="majorHAnsi" w:cstheme="majorHAnsi"/>
          <w:b/>
          <w:bCs/>
        </w:rPr>
        <w:t xml:space="preserve"> and Ammonia</w:t>
      </w:r>
      <w:r w:rsidR="00795CFB" w:rsidRPr="009821A9">
        <w:rPr>
          <w:rFonts w:asciiTheme="majorHAnsi" w:hAnsiTheme="majorHAnsi" w:cstheme="majorHAnsi"/>
        </w:rPr>
        <w:t xml:space="preserve"> concentrations were</w:t>
      </w:r>
      <w:r>
        <w:rPr>
          <w:rFonts w:asciiTheme="majorHAnsi" w:hAnsiTheme="majorHAnsi" w:cstheme="majorHAnsi"/>
        </w:rPr>
        <w:t xml:space="preserve"> well below </w:t>
      </w:r>
      <w:r w:rsidR="00435AA3">
        <w:rPr>
          <w:rFonts w:asciiTheme="majorHAnsi" w:hAnsiTheme="majorHAnsi" w:cstheme="majorHAnsi"/>
        </w:rPr>
        <w:t xml:space="preserve">levels where ecological </w:t>
      </w:r>
      <w:r w:rsidRPr="009821A9">
        <w:rPr>
          <w:rFonts w:asciiTheme="majorHAnsi" w:hAnsiTheme="majorHAnsi" w:cstheme="majorHAnsi"/>
        </w:rPr>
        <w:t xml:space="preserve">toxicity </w:t>
      </w:r>
      <w:r w:rsidR="007937F3">
        <w:rPr>
          <w:rFonts w:asciiTheme="majorHAnsi" w:hAnsiTheme="majorHAnsi" w:cstheme="majorHAnsi"/>
        </w:rPr>
        <w:t>impacts</w:t>
      </w:r>
      <w:r w:rsidR="00435AA3">
        <w:rPr>
          <w:rFonts w:asciiTheme="majorHAnsi" w:hAnsiTheme="majorHAnsi" w:cstheme="majorHAnsi"/>
        </w:rPr>
        <w:t xml:space="preserve"> occur</w:t>
      </w:r>
      <w:r w:rsidRPr="009821A9">
        <w:rPr>
          <w:rFonts w:asciiTheme="majorHAnsi" w:hAnsiTheme="majorHAnsi" w:cstheme="majorHAnsi"/>
        </w:rPr>
        <w:t xml:space="preserve"> </w:t>
      </w:r>
      <w:r w:rsidR="00795CFB" w:rsidRPr="009821A9">
        <w:rPr>
          <w:rFonts w:asciiTheme="majorHAnsi" w:hAnsiTheme="majorHAnsi" w:cstheme="majorHAnsi"/>
        </w:rPr>
        <w:t>(</w:t>
      </w:r>
      <w:r w:rsidR="002F0334">
        <w:rPr>
          <w:rFonts w:asciiTheme="majorHAnsi" w:hAnsiTheme="majorHAnsi" w:cstheme="majorHAnsi"/>
        </w:rPr>
        <w:t xml:space="preserve">Nitrate </w:t>
      </w:r>
      <w:r w:rsidR="00435AA3">
        <w:rPr>
          <w:rFonts w:asciiTheme="majorHAnsi" w:hAnsiTheme="majorHAnsi" w:cstheme="majorHAnsi"/>
        </w:rPr>
        <w:t>2.4</w:t>
      </w:r>
      <w:r w:rsidR="00795CFB" w:rsidRPr="009821A9">
        <w:rPr>
          <w:rFonts w:asciiTheme="majorHAnsi" w:hAnsiTheme="majorHAnsi" w:cstheme="majorHAnsi"/>
        </w:rPr>
        <w:t xml:space="preserve"> mg/L</w:t>
      </w:r>
      <w:r w:rsidR="002F0334">
        <w:rPr>
          <w:rFonts w:asciiTheme="majorHAnsi" w:hAnsiTheme="majorHAnsi" w:cstheme="majorHAnsi"/>
        </w:rPr>
        <w:t>; Ammonia 0.</w:t>
      </w:r>
      <w:r w:rsidR="00435AA3">
        <w:rPr>
          <w:rFonts w:asciiTheme="majorHAnsi" w:hAnsiTheme="majorHAnsi" w:cstheme="majorHAnsi"/>
        </w:rPr>
        <w:t>24</w:t>
      </w:r>
      <w:r w:rsidR="002F0334">
        <w:rPr>
          <w:rFonts w:asciiTheme="majorHAnsi" w:hAnsiTheme="majorHAnsi" w:cstheme="majorHAnsi"/>
        </w:rPr>
        <w:t xml:space="preserve"> mg/L)</w:t>
      </w:r>
      <w:r w:rsidR="00795CFB" w:rsidRPr="009821A9">
        <w:rPr>
          <w:rFonts w:asciiTheme="majorHAnsi" w:hAnsiTheme="majorHAnsi" w:cstheme="majorHAnsi"/>
        </w:rPr>
        <w:t xml:space="preserve">. </w:t>
      </w:r>
      <w:r w:rsidR="00337D06" w:rsidRPr="0092737A">
        <w:rPr>
          <w:rFonts w:asciiTheme="majorHAnsi" w:hAnsiTheme="majorHAnsi" w:cstheme="majorHAnsi"/>
          <w:b/>
          <w:bCs/>
        </w:rPr>
        <w:t>D</w:t>
      </w:r>
      <w:r w:rsidR="005D6D4A" w:rsidRPr="0092737A">
        <w:rPr>
          <w:rFonts w:asciiTheme="majorHAnsi" w:hAnsiTheme="majorHAnsi" w:cstheme="majorHAnsi"/>
          <w:b/>
          <w:bCs/>
        </w:rPr>
        <w:t xml:space="preserve">issolved </w:t>
      </w:r>
      <w:r w:rsidR="009838CC">
        <w:rPr>
          <w:rFonts w:asciiTheme="majorHAnsi" w:hAnsiTheme="majorHAnsi" w:cstheme="majorHAnsi"/>
          <w:b/>
          <w:bCs/>
        </w:rPr>
        <w:t>i</w:t>
      </w:r>
      <w:r w:rsidR="005D6D4A" w:rsidRPr="0092737A">
        <w:rPr>
          <w:rFonts w:asciiTheme="majorHAnsi" w:hAnsiTheme="majorHAnsi" w:cstheme="majorHAnsi"/>
          <w:b/>
          <w:bCs/>
        </w:rPr>
        <w:t xml:space="preserve">norganic </w:t>
      </w:r>
      <w:r w:rsidR="009838CC">
        <w:rPr>
          <w:rFonts w:asciiTheme="majorHAnsi" w:hAnsiTheme="majorHAnsi" w:cstheme="majorHAnsi"/>
          <w:b/>
          <w:bCs/>
        </w:rPr>
        <w:t>n</w:t>
      </w:r>
      <w:r w:rsidR="005D6D4A" w:rsidRPr="0092737A">
        <w:rPr>
          <w:rFonts w:asciiTheme="majorHAnsi" w:hAnsiTheme="majorHAnsi" w:cstheme="majorHAnsi"/>
          <w:b/>
          <w:bCs/>
        </w:rPr>
        <w:t>itrogen</w:t>
      </w:r>
      <w:r w:rsidR="002A45CD">
        <w:rPr>
          <w:rFonts w:asciiTheme="majorHAnsi" w:hAnsiTheme="majorHAnsi" w:cstheme="majorHAnsi"/>
        </w:rPr>
        <w:t xml:space="preserve"> </w:t>
      </w:r>
      <w:r w:rsidR="002F0334">
        <w:rPr>
          <w:rFonts w:asciiTheme="majorHAnsi" w:hAnsiTheme="majorHAnsi" w:cstheme="majorHAnsi"/>
        </w:rPr>
        <w:t xml:space="preserve">was </w:t>
      </w:r>
      <w:r w:rsidR="005F0659">
        <w:rPr>
          <w:rFonts w:asciiTheme="majorHAnsi" w:hAnsiTheme="majorHAnsi" w:cstheme="majorHAnsi"/>
        </w:rPr>
        <w:t>low</w:t>
      </w:r>
      <w:r w:rsidR="002A45CD">
        <w:rPr>
          <w:rFonts w:asciiTheme="majorHAnsi" w:hAnsiTheme="majorHAnsi" w:cstheme="majorHAnsi"/>
        </w:rPr>
        <w:t xml:space="preserve"> </w:t>
      </w:r>
      <w:r w:rsidR="002F0334">
        <w:rPr>
          <w:rFonts w:asciiTheme="majorHAnsi" w:hAnsiTheme="majorHAnsi" w:cstheme="majorHAnsi"/>
        </w:rPr>
        <w:t>(</w:t>
      </w:r>
      <w:r w:rsidR="002A45CD">
        <w:rPr>
          <w:rFonts w:asciiTheme="majorHAnsi" w:hAnsiTheme="majorHAnsi" w:cstheme="majorHAnsi"/>
        </w:rPr>
        <w:t>0.</w:t>
      </w:r>
      <w:r w:rsidR="002F0334">
        <w:rPr>
          <w:rFonts w:asciiTheme="majorHAnsi" w:hAnsiTheme="majorHAnsi" w:cstheme="majorHAnsi"/>
        </w:rPr>
        <w:t>4</w:t>
      </w:r>
      <w:r w:rsidR="005F0659">
        <w:rPr>
          <w:rFonts w:asciiTheme="majorHAnsi" w:hAnsiTheme="majorHAnsi" w:cstheme="majorHAnsi"/>
        </w:rPr>
        <w:t>3</w:t>
      </w:r>
      <w:r w:rsidR="002A45CD">
        <w:rPr>
          <w:rFonts w:asciiTheme="majorHAnsi" w:hAnsiTheme="majorHAnsi" w:cstheme="majorHAnsi"/>
        </w:rPr>
        <w:t xml:space="preserve"> mg/L</w:t>
      </w:r>
      <w:r w:rsidR="005F0659">
        <w:rPr>
          <w:rFonts w:asciiTheme="majorHAnsi" w:hAnsiTheme="majorHAnsi" w:cstheme="majorHAnsi"/>
        </w:rPr>
        <w:t>)</w:t>
      </w:r>
      <w:r w:rsidR="008B1D68">
        <w:rPr>
          <w:rStyle w:val="FootnoteReference"/>
          <w:rFonts w:asciiTheme="majorHAnsi" w:hAnsiTheme="majorHAnsi" w:cstheme="majorHAnsi"/>
        </w:rPr>
        <w:footnoteReference w:id="1"/>
      </w:r>
      <w:r w:rsidR="002A45CD">
        <w:rPr>
          <w:rFonts w:asciiTheme="majorHAnsi" w:hAnsiTheme="majorHAnsi" w:cstheme="majorHAnsi"/>
        </w:rPr>
        <w:t xml:space="preserve">. </w:t>
      </w:r>
      <w:r w:rsidR="00795CFB" w:rsidRPr="0092737A">
        <w:rPr>
          <w:rFonts w:asciiTheme="majorHAnsi" w:hAnsiTheme="majorHAnsi" w:cstheme="majorHAnsi"/>
          <w:b/>
          <w:bCs/>
        </w:rPr>
        <w:t>Dissolved reactive phosphorus</w:t>
      </w:r>
      <w:r w:rsidR="00795CFB" w:rsidRPr="009821A9">
        <w:rPr>
          <w:rFonts w:asciiTheme="majorHAnsi" w:hAnsiTheme="majorHAnsi" w:cstheme="majorHAnsi"/>
        </w:rPr>
        <w:t xml:space="preserve"> </w:t>
      </w:r>
      <w:r w:rsidR="009B2C85">
        <w:rPr>
          <w:rFonts w:asciiTheme="majorHAnsi" w:hAnsiTheme="majorHAnsi" w:cstheme="majorHAnsi"/>
        </w:rPr>
        <w:t xml:space="preserve">was </w:t>
      </w:r>
      <w:r w:rsidR="002F0334">
        <w:rPr>
          <w:rFonts w:asciiTheme="majorHAnsi" w:hAnsiTheme="majorHAnsi" w:cstheme="majorHAnsi"/>
        </w:rPr>
        <w:t xml:space="preserve">also </w:t>
      </w:r>
      <w:r w:rsidR="005F0659">
        <w:rPr>
          <w:rFonts w:asciiTheme="majorHAnsi" w:hAnsiTheme="majorHAnsi" w:cstheme="majorHAnsi"/>
        </w:rPr>
        <w:t>low</w:t>
      </w:r>
      <w:r w:rsidR="009B2C85">
        <w:rPr>
          <w:rFonts w:asciiTheme="majorHAnsi" w:hAnsiTheme="majorHAnsi" w:cstheme="majorHAnsi"/>
        </w:rPr>
        <w:t xml:space="preserve"> </w:t>
      </w:r>
      <w:r w:rsidR="00795CFB" w:rsidRPr="009821A9">
        <w:rPr>
          <w:rFonts w:asciiTheme="majorHAnsi" w:hAnsiTheme="majorHAnsi" w:cstheme="majorHAnsi"/>
        </w:rPr>
        <w:t>(</w:t>
      </w:r>
      <w:r w:rsidR="005D6D4A">
        <w:rPr>
          <w:rFonts w:asciiTheme="majorHAnsi" w:hAnsiTheme="majorHAnsi" w:cstheme="majorHAnsi"/>
        </w:rPr>
        <w:t xml:space="preserve">≥ </w:t>
      </w:r>
      <w:r w:rsidR="00795CFB" w:rsidRPr="009821A9">
        <w:rPr>
          <w:rFonts w:asciiTheme="majorHAnsi" w:hAnsiTheme="majorHAnsi" w:cstheme="majorHAnsi"/>
        </w:rPr>
        <w:t>0.0</w:t>
      </w:r>
      <w:r w:rsidR="000F23D7">
        <w:rPr>
          <w:rFonts w:asciiTheme="majorHAnsi" w:hAnsiTheme="majorHAnsi" w:cstheme="majorHAnsi"/>
        </w:rPr>
        <w:t>1</w:t>
      </w:r>
      <w:r w:rsidR="00795CFB" w:rsidRPr="009821A9">
        <w:rPr>
          <w:rFonts w:asciiTheme="majorHAnsi" w:hAnsiTheme="majorHAnsi" w:cstheme="majorHAnsi"/>
        </w:rPr>
        <w:t xml:space="preserve"> mg/L).</w:t>
      </w:r>
      <w:r w:rsidR="00795CFB">
        <w:rPr>
          <w:rFonts w:asciiTheme="majorHAnsi" w:hAnsiTheme="majorHAnsi" w:cstheme="majorHAnsi"/>
        </w:rPr>
        <w:t xml:space="preserve"> </w:t>
      </w:r>
      <w:r w:rsidR="00795CFB" w:rsidRPr="0092737A">
        <w:rPr>
          <w:rFonts w:asciiTheme="majorHAnsi" w:hAnsiTheme="majorHAnsi" w:cstheme="majorHAnsi"/>
          <w:b/>
          <w:bCs/>
        </w:rPr>
        <w:t>Water clarity</w:t>
      </w:r>
      <w:r w:rsidR="00795CFB" w:rsidRPr="009821A9">
        <w:rPr>
          <w:rFonts w:asciiTheme="majorHAnsi" w:hAnsiTheme="majorHAnsi" w:cstheme="majorHAnsi"/>
        </w:rPr>
        <w:t xml:space="preserve"> was excellent </w:t>
      </w:r>
      <w:r w:rsidR="00835A6E">
        <w:rPr>
          <w:rFonts w:asciiTheme="majorHAnsi" w:hAnsiTheme="majorHAnsi" w:cstheme="majorHAnsi"/>
        </w:rPr>
        <w:t>(</w:t>
      </w:r>
      <w:r w:rsidR="005F0659">
        <w:rPr>
          <w:rFonts w:asciiTheme="majorHAnsi" w:hAnsiTheme="majorHAnsi" w:cstheme="majorHAnsi"/>
        </w:rPr>
        <w:t>1.28</w:t>
      </w:r>
      <w:r w:rsidR="00835A6E">
        <w:rPr>
          <w:rFonts w:asciiTheme="majorHAnsi" w:hAnsiTheme="majorHAnsi" w:cstheme="majorHAnsi"/>
        </w:rPr>
        <w:t xml:space="preserve"> m)</w:t>
      </w:r>
      <w:r w:rsidR="005F0659">
        <w:rPr>
          <w:rFonts w:asciiTheme="majorHAnsi" w:hAnsiTheme="majorHAnsi" w:cstheme="majorHAnsi"/>
        </w:rPr>
        <w:t>,</w:t>
      </w:r>
      <w:r w:rsidR="00A61C0F">
        <w:rPr>
          <w:rFonts w:asciiTheme="majorHAnsi" w:hAnsiTheme="majorHAnsi" w:cstheme="majorHAnsi"/>
        </w:rPr>
        <w:t xml:space="preserve"> relative to the </w:t>
      </w:r>
      <w:r w:rsidR="00A61C0F" w:rsidRPr="00F13545">
        <w:rPr>
          <w:rFonts w:asciiTheme="majorHAnsi" w:hAnsiTheme="majorHAnsi" w:cstheme="majorHAnsi"/>
        </w:rPr>
        <w:t>national bottom line (0.61 m)</w:t>
      </w:r>
      <w:r w:rsidR="005F0659">
        <w:rPr>
          <w:rFonts w:asciiTheme="majorHAnsi" w:hAnsiTheme="majorHAnsi" w:cstheme="majorHAnsi"/>
        </w:rPr>
        <w:t>, indicating low concentrations of suspended sediment</w:t>
      </w:r>
      <w:r w:rsidR="00795CFB" w:rsidRPr="00F13545">
        <w:rPr>
          <w:rFonts w:asciiTheme="majorHAnsi" w:hAnsiTheme="majorHAnsi" w:cstheme="majorHAnsi"/>
        </w:rPr>
        <w:t>.</w:t>
      </w:r>
    </w:p>
    <w:p w14:paraId="650A9CC8" w14:textId="6FC72D80" w:rsidR="00D128D8" w:rsidRPr="00F13545" w:rsidRDefault="005F0659" w:rsidP="00E9691B">
      <w:pPr>
        <w:rPr>
          <w:rFonts w:asciiTheme="majorHAnsi" w:hAnsiTheme="majorHAnsi" w:cstheme="majorHAnsi"/>
        </w:rPr>
      </w:pPr>
      <w:r w:rsidRPr="005F0659">
        <w:rPr>
          <w:noProof/>
        </w:rPr>
        <w:drawing>
          <wp:inline distT="0" distB="0" distL="0" distR="0" wp14:anchorId="6A3E4461" wp14:editId="3FEB9750">
            <wp:extent cx="8863330" cy="1382395"/>
            <wp:effectExtent l="0" t="0" r="0" b="8255"/>
            <wp:docPr id="66888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2F1D" w14:textId="77777777" w:rsidR="005132F2" w:rsidRDefault="005132F2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4D5643A2" w14:textId="27475044" w:rsidR="00E47C27" w:rsidRPr="00D128D8" w:rsidRDefault="00D128D8" w:rsidP="00E9691B">
      <w:pPr>
        <w:rPr>
          <w:rFonts w:ascii="Source Sans Pro" w:hAnsi="Source Sans Pro"/>
          <w:b/>
          <w:bCs/>
          <w:color w:val="4472C4" w:themeColor="accent1"/>
          <w:spacing w:val="7"/>
          <w:sz w:val="27"/>
          <w:szCs w:val="27"/>
          <w:shd w:val="clear" w:color="auto" w:fill="FFFFFF"/>
        </w:rPr>
      </w:pPr>
      <w:r w:rsidRPr="00D128D8">
        <w:rPr>
          <w:rFonts w:ascii="Source Sans Pro" w:hAnsi="Source Sans Pro"/>
          <w:b/>
          <w:bCs/>
          <w:color w:val="4472C4" w:themeColor="accent1"/>
          <w:spacing w:val="7"/>
          <w:sz w:val="27"/>
          <w:szCs w:val="27"/>
          <w:shd w:val="clear" w:color="auto" w:fill="FFFFFF"/>
        </w:rPr>
        <w:lastRenderedPageBreak/>
        <w:t xml:space="preserve">Awakino River - Rauroa Farm Bridge - River level </w:t>
      </w:r>
    </w:p>
    <w:p w14:paraId="1746E14B" w14:textId="3A1AEC4F" w:rsidR="00D128D8" w:rsidRDefault="006C1F5E" w:rsidP="00E9691B">
      <w:pPr>
        <w:rPr>
          <w:rFonts w:asciiTheme="majorHAnsi" w:hAnsiTheme="majorHAnsi" w:cstheme="majorHAnsi"/>
        </w:rPr>
      </w:pPr>
      <w:r w:rsidRPr="006C1F5E">
        <w:rPr>
          <w:rFonts w:asciiTheme="majorHAnsi" w:hAnsiTheme="majorHAnsi" w:cstheme="majorHAnsi"/>
          <w:noProof/>
        </w:rPr>
        <w:drawing>
          <wp:inline distT="0" distB="0" distL="0" distR="0" wp14:anchorId="35E87861" wp14:editId="0CD4383C">
            <wp:extent cx="7264400" cy="4350937"/>
            <wp:effectExtent l="0" t="0" r="0" b="0"/>
            <wp:docPr id="722025528" name="Picture 1" descr="A graph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25528" name="Picture 1" descr="A graph with blue line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3691" cy="435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9A1F2" w14:textId="356D45AA" w:rsidR="00D128D8" w:rsidRPr="006F15CE" w:rsidRDefault="00D128D8" w:rsidP="00E9691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0" w:history="1">
        <w:r w:rsidRPr="00D128D8">
          <w:rPr>
            <w:rStyle w:val="Hyperlink"/>
            <w:rFonts w:asciiTheme="majorHAnsi" w:hAnsiTheme="majorHAnsi" w:cstheme="majorHAnsi"/>
          </w:rPr>
          <w:t>envirohub website</w:t>
        </w:r>
      </w:hyperlink>
      <w:r>
        <w:rPr>
          <w:rFonts w:asciiTheme="majorHAnsi" w:hAnsiTheme="majorHAnsi" w:cstheme="majorHAnsi"/>
        </w:rPr>
        <w:t xml:space="preserve"> for environmental data. </w:t>
      </w:r>
    </w:p>
    <w:sectPr w:rsidR="00D128D8" w:rsidRPr="006F15CE" w:rsidSect="00D128D8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995B1" w14:textId="77777777" w:rsidR="003D347C" w:rsidRDefault="003D347C" w:rsidP="000E0895">
      <w:pPr>
        <w:spacing w:after="0" w:line="240" w:lineRule="auto"/>
      </w:pPr>
      <w:r>
        <w:separator/>
      </w:r>
    </w:p>
  </w:endnote>
  <w:endnote w:type="continuationSeparator" w:id="0">
    <w:p w14:paraId="670B5A1A" w14:textId="77777777" w:rsidR="003D347C" w:rsidRDefault="003D347C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993BA" w14:textId="77777777" w:rsidR="003D347C" w:rsidRDefault="003D347C" w:rsidP="000E0895">
      <w:pPr>
        <w:spacing w:after="0" w:line="240" w:lineRule="auto"/>
      </w:pPr>
      <w:r>
        <w:separator/>
      </w:r>
    </w:p>
  </w:footnote>
  <w:footnote w:type="continuationSeparator" w:id="0">
    <w:p w14:paraId="4B25E21F" w14:textId="77777777" w:rsidR="003D347C" w:rsidRDefault="003D347C" w:rsidP="000E0895">
      <w:pPr>
        <w:spacing w:after="0" w:line="240" w:lineRule="auto"/>
      </w:pPr>
      <w:r>
        <w:continuationSeparator/>
      </w:r>
    </w:p>
  </w:footnote>
  <w:footnote w:id="1">
    <w:p w14:paraId="34A71CEB" w14:textId="4622495A" w:rsidR="008B1D68" w:rsidRPr="008B1D68" w:rsidRDefault="008B1D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E</w:t>
      </w:r>
      <w:r w:rsidRPr="009821A9">
        <w:rPr>
          <w:rFonts w:asciiTheme="majorHAnsi" w:hAnsiTheme="majorHAnsi" w:cstheme="majorHAnsi"/>
        </w:rPr>
        <w:t xml:space="preserve">cological </w:t>
      </w:r>
      <w:r>
        <w:rPr>
          <w:rFonts w:asciiTheme="majorHAnsi" w:hAnsiTheme="majorHAnsi" w:cstheme="majorHAnsi"/>
        </w:rPr>
        <w:t xml:space="preserve">impacts, including </w:t>
      </w:r>
      <w:r w:rsidRPr="009821A9">
        <w:rPr>
          <w:rFonts w:asciiTheme="majorHAnsi" w:hAnsiTheme="majorHAnsi" w:cstheme="majorHAnsi"/>
        </w:rPr>
        <w:t xml:space="preserve">problematic growth of algae and/or </w:t>
      </w:r>
      <w:r>
        <w:rPr>
          <w:rFonts w:asciiTheme="majorHAnsi" w:hAnsiTheme="majorHAnsi" w:cstheme="majorHAnsi"/>
        </w:rPr>
        <w:t xml:space="preserve">aquatic </w:t>
      </w:r>
      <w:r w:rsidRPr="009821A9">
        <w:rPr>
          <w:rFonts w:asciiTheme="majorHAnsi" w:hAnsiTheme="majorHAnsi" w:cstheme="majorHAnsi"/>
        </w:rPr>
        <w:t xml:space="preserve">plants and loss of sensitive aquatic species are likely </w:t>
      </w:r>
      <w:r>
        <w:rPr>
          <w:rFonts w:asciiTheme="majorHAnsi" w:hAnsiTheme="majorHAnsi" w:cstheme="majorHAnsi"/>
        </w:rPr>
        <w:t xml:space="preserve">when the </w:t>
      </w:r>
      <w:r w:rsidRPr="009821A9">
        <w:rPr>
          <w:rFonts w:asciiTheme="majorHAnsi" w:hAnsiTheme="majorHAnsi" w:cstheme="majorHAnsi"/>
        </w:rPr>
        <w:t>combined concentration</w:t>
      </w:r>
      <w:r>
        <w:rPr>
          <w:rFonts w:asciiTheme="majorHAnsi" w:hAnsiTheme="majorHAnsi" w:cstheme="majorHAnsi"/>
        </w:rPr>
        <w:t xml:space="preserve"> of</w:t>
      </w:r>
      <w:r w:rsidRPr="009821A9">
        <w:rPr>
          <w:rFonts w:asciiTheme="majorHAnsi" w:hAnsiTheme="majorHAnsi" w:cstheme="majorHAnsi"/>
        </w:rPr>
        <w:t xml:space="preserve"> nitrate and ammonia </w:t>
      </w:r>
      <w:r w:rsidR="00337D06">
        <w:rPr>
          <w:rFonts w:asciiTheme="majorHAnsi" w:hAnsiTheme="majorHAnsi" w:cstheme="majorHAnsi"/>
        </w:rPr>
        <w:t xml:space="preserve">(i.e. DIN) </w:t>
      </w:r>
      <w:r>
        <w:rPr>
          <w:rFonts w:asciiTheme="majorHAnsi" w:hAnsiTheme="majorHAnsi" w:cstheme="majorHAnsi"/>
        </w:rPr>
        <w:t>regularly</w:t>
      </w:r>
      <w:r w:rsidRPr="009821A9">
        <w:rPr>
          <w:rFonts w:asciiTheme="majorHAnsi" w:hAnsiTheme="majorHAnsi" w:cstheme="majorHAnsi"/>
        </w:rPr>
        <w:t xml:space="preserve"> exceed 0.5 mg/L</w:t>
      </w:r>
      <w:r>
        <w:rPr>
          <w:rFonts w:asciiTheme="majorHAnsi" w:hAnsiTheme="majorHAnsi" w:cstheme="maj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04CD8"/>
    <w:rsid w:val="00033D3A"/>
    <w:rsid w:val="000473E2"/>
    <w:rsid w:val="00065BEA"/>
    <w:rsid w:val="000748EF"/>
    <w:rsid w:val="000C5436"/>
    <w:rsid w:val="000C5BF3"/>
    <w:rsid w:val="000E0895"/>
    <w:rsid w:val="000F23D7"/>
    <w:rsid w:val="000F2E67"/>
    <w:rsid w:val="00102EAC"/>
    <w:rsid w:val="001147D9"/>
    <w:rsid w:val="00125AF0"/>
    <w:rsid w:val="001A006C"/>
    <w:rsid w:val="001E45EC"/>
    <w:rsid w:val="00210903"/>
    <w:rsid w:val="00216572"/>
    <w:rsid w:val="00240454"/>
    <w:rsid w:val="00245B57"/>
    <w:rsid w:val="00261497"/>
    <w:rsid w:val="00283D29"/>
    <w:rsid w:val="00292457"/>
    <w:rsid w:val="002A4431"/>
    <w:rsid w:val="002A45CD"/>
    <w:rsid w:val="002B445E"/>
    <w:rsid w:val="002B4D9C"/>
    <w:rsid w:val="002B735A"/>
    <w:rsid w:val="002F0334"/>
    <w:rsid w:val="00337D06"/>
    <w:rsid w:val="003659CA"/>
    <w:rsid w:val="003A62A9"/>
    <w:rsid w:val="003D347C"/>
    <w:rsid w:val="003D5C23"/>
    <w:rsid w:val="003E27DA"/>
    <w:rsid w:val="003F0460"/>
    <w:rsid w:val="00405F79"/>
    <w:rsid w:val="00434270"/>
    <w:rsid w:val="00435AA3"/>
    <w:rsid w:val="004378BA"/>
    <w:rsid w:val="00444BF5"/>
    <w:rsid w:val="00465311"/>
    <w:rsid w:val="0048295C"/>
    <w:rsid w:val="004902B1"/>
    <w:rsid w:val="005132F2"/>
    <w:rsid w:val="005862F0"/>
    <w:rsid w:val="005D6D4A"/>
    <w:rsid w:val="005F0659"/>
    <w:rsid w:val="00632CB6"/>
    <w:rsid w:val="00634F7B"/>
    <w:rsid w:val="0065212F"/>
    <w:rsid w:val="00663A37"/>
    <w:rsid w:val="00676E10"/>
    <w:rsid w:val="006A44A1"/>
    <w:rsid w:val="006B30B4"/>
    <w:rsid w:val="006B5FB8"/>
    <w:rsid w:val="006C1F5E"/>
    <w:rsid w:val="006C64D0"/>
    <w:rsid w:val="006D1971"/>
    <w:rsid w:val="006D3030"/>
    <w:rsid w:val="006F15CE"/>
    <w:rsid w:val="00712374"/>
    <w:rsid w:val="00712440"/>
    <w:rsid w:val="00715658"/>
    <w:rsid w:val="0073627B"/>
    <w:rsid w:val="00752ED8"/>
    <w:rsid w:val="007937F3"/>
    <w:rsid w:val="00795CFB"/>
    <w:rsid w:val="00796E06"/>
    <w:rsid w:val="007B0DA0"/>
    <w:rsid w:val="007D76A3"/>
    <w:rsid w:val="00812599"/>
    <w:rsid w:val="00823B8B"/>
    <w:rsid w:val="00835A6E"/>
    <w:rsid w:val="008442ED"/>
    <w:rsid w:val="008457E2"/>
    <w:rsid w:val="00880802"/>
    <w:rsid w:val="008A2DBE"/>
    <w:rsid w:val="008B1D68"/>
    <w:rsid w:val="008C108B"/>
    <w:rsid w:val="008E20F2"/>
    <w:rsid w:val="00910382"/>
    <w:rsid w:val="0092737A"/>
    <w:rsid w:val="00932F09"/>
    <w:rsid w:val="00955ADE"/>
    <w:rsid w:val="00960C61"/>
    <w:rsid w:val="00962B44"/>
    <w:rsid w:val="009660F0"/>
    <w:rsid w:val="0097210F"/>
    <w:rsid w:val="009821A9"/>
    <w:rsid w:val="009838CC"/>
    <w:rsid w:val="009967C9"/>
    <w:rsid w:val="009B2C85"/>
    <w:rsid w:val="009B54B2"/>
    <w:rsid w:val="009C2B84"/>
    <w:rsid w:val="00A01647"/>
    <w:rsid w:val="00A0447D"/>
    <w:rsid w:val="00A27AE1"/>
    <w:rsid w:val="00A45A3B"/>
    <w:rsid w:val="00A56C43"/>
    <w:rsid w:val="00A61C0F"/>
    <w:rsid w:val="00A63B88"/>
    <w:rsid w:val="00A67A50"/>
    <w:rsid w:val="00AF778B"/>
    <w:rsid w:val="00B022A6"/>
    <w:rsid w:val="00B11EB1"/>
    <w:rsid w:val="00B23141"/>
    <w:rsid w:val="00B569D2"/>
    <w:rsid w:val="00BD68B1"/>
    <w:rsid w:val="00BE19CD"/>
    <w:rsid w:val="00BF0048"/>
    <w:rsid w:val="00C03764"/>
    <w:rsid w:val="00C06AB3"/>
    <w:rsid w:val="00C35CA2"/>
    <w:rsid w:val="00C447B9"/>
    <w:rsid w:val="00C60F02"/>
    <w:rsid w:val="00C7075A"/>
    <w:rsid w:val="00C82620"/>
    <w:rsid w:val="00CF77A1"/>
    <w:rsid w:val="00D128D8"/>
    <w:rsid w:val="00D33EC3"/>
    <w:rsid w:val="00D3575F"/>
    <w:rsid w:val="00D735E9"/>
    <w:rsid w:val="00DC47DB"/>
    <w:rsid w:val="00E04C94"/>
    <w:rsid w:val="00E45134"/>
    <w:rsid w:val="00E47C27"/>
    <w:rsid w:val="00E9691B"/>
    <w:rsid w:val="00EE3680"/>
    <w:rsid w:val="00F13545"/>
    <w:rsid w:val="00F144EA"/>
    <w:rsid w:val="00F55456"/>
    <w:rsid w:val="00F7716F"/>
    <w:rsid w:val="00F801E6"/>
    <w:rsid w:val="00F8500E"/>
    <w:rsid w:val="00F9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2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aikatoregion.govt.nz/environment/envirohub/environmental-maps-and-data/station/14391/WL?dt=Lev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8</cp:revision>
  <cp:lastPrinted>2023-07-28T00:56:00Z</cp:lastPrinted>
  <dcterms:created xsi:type="dcterms:W3CDTF">2024-07-09T02:34:00Z</dcterms:created>
  <dcterms:modified xsi:type="dcterms:W3CDTF">2024-07-10T23:47:00Z</dcterms:modified>
</cp:coreProperties>
</file>